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976D4" w14:textId="4F4907AF" w:rsidR="00145FA7" w:rsidRDefault="00145FA7" w:rsidP="00145FA7">
      <w:pPr>
        <w:spacing w:after="120"/>
        <w:ind w:right="-15"/>
        <w:jc w:val="center"/>
        <w:rPr>
          <w:rFonts w:eastAsia="Calibri" w:cs="Arial"/>
          <w:b/>
          <w:bCs/>
          <w:color w:val="00000A"/>
          <w:sz w:val="24"/>
        </w:rPr>
      </w:pPr>
      <w:r w:rsidRPr="009D6766">
        <w:rPr>
          <w:rFonts w:cs="Arial"/>
          <w:b/>
          <w:bCs/>
          <w:sz w:val="24"/>
        </w:rPr>
        <w:t>ANEXO I</w:t>
      </w:r>
      <w:r w:rsidR="000A335C">
        <w:rPr>
          <w:rFonts w:cs="Arial"/>
          <w:b/>
          <w:bCs/>
          <w:sz w:val="24"/>
        </w:rPr>
        <w:t>II</w:t>
      </w:r>
      <w:r w:rsidRPr="009D6766">
        <w:rPr>
          <w:rFonts w:cs="Arial"/>
          <w:b/>
          <w:bCs/>
          <w:sz w:val="24"/>
        </w:rPr>
        <w:br/>
      </w:r>
      <w:r w:rsidR="000A335C">
        <w:rPr>
          <w:rFonts w:eastAsia="Calibri" w:cs="Arial"/>
          <w:b/>
          <w:bCs/>
          <w:color w:val="00000A"/>
          <w:sz w:val="24"/>
        </w:rPr>
        <w:t>MATERIAIS DE CONSUMO</w:t>
      </w:r>
    </w:p>
    <w:p w14:paraId="09406304" w14:textId="76AE038A" w:rsidR="00277B79" w:rsidRDefault="00277B79" w:rsidP="00277B79">
      <w:p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Os custos d</w:t>
      </w:r>
      <w:r>
        <w:rPr>
          <w:rFonts w:eastAsia="Calibri" w:cs="Arial"/>
          <w:color w:val="00000A"/>
          <w:sz w:val="24"/>
        </w:rPr>
        <w:t xml:space="preserve">os </w:t>
      </w:r>
      <w:r w:rsidRPr="00277B79">
        <w:rPr>
          <w:rFonts w:eastAsia="Calibri" w:cs="Arial"/>
          <w:color w:val="00000A"/>
          <w:sz w:val="24"/>
        </w:rPr>
        <w:t xml:space="preserve">insumos e peças </w:t>
      </w:r>
      <w:r>
        <w:rPr>
          <w:rFonts w:eastAsia="Calibri" w:cs="Arial"/>
          <w:color w:val="00000A"/>
          <w:sz w:val="24"/>
        </w:rPr>
        <w:t xml:space="preserve">descritos nesta relação </w:t>
      </w:r>
      <w:r w:rsidRPr="00277B79">
        <w:rPr>
          <w:rFonts w:eastAsia="Calibri" w:cs="Arial"/>
          <w:color w:val="00000A"/>
          <w:sz w:val="24"/>
        </w:rPr>
        <w:t xml:space="preserve">devem fazer parte da proposta </w:t>
      </w:r>
      <w:r>
        <w:rPr>
          <w:rFonts w:eastAsia="Calibri" w:cs="Arial"/>
          <w:color w:val="00000A"/>
          <w:sz w:val="24"/>
        </w:rPr>
        <w:t>comercial para execução da manutenção preventivas e corretivas em cabines primárias, subestações e redes de distribuição, devendo</w:t>
      </w:r>
      <w:r w:rsidRPr="00277B79">
        <w:rPr>
          <w:rFonts w:eastAsia="Calibri" w:cs="Arial"/>
          <w:color w:val="00000A"/>
          <w:sz w:val="24"/>
        </w:rPr>
        <w:t xml:space="preserve"> estar incluídos nos valores das manutenções preventivas e corretivas prestadas</w:t>
      </w:r>
      <w:r>
        <w:rPr>
          <w:rFonts w:eastAsia="Calibri" w:cs="Arial"/>
          <w:color w:val="00000A"/>
          <w:sz w:val="24"/>
        </w:rPr>
        <w:t>.</w:t>
      </w:r>
    </w:p>
    <w:p w14:paraId="0D6829CA" w14:textId="33421585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Isoladores de pedestal classe 15 kV;</w:t>
      </w:r>
    </w:p>
    <w:p w14:paraId="7017EC78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Para raios de linha 12 kV e 15 kV;</w:t>
      </w:r>
    </w:p>
    <w:p w14:paraId="60D79960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Conectores/grampos e terminais em geral;</w:t>
      </w:r>
    </w:p>
    <w:p w14:paraId="4A23D35D" w14:textId="0E880DCF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Cabos</w:t>
      </w:r>
      <w:r>
        <w:rPr>
          <w:rFonts w:eastAsia="Calibri" w:cs="Arial"/>
          <w:color w:val="00000A"/>
          <w:sz w:val="24"/>
        </w:rPr>
        <w:t xml:space="preserve"> flexíveis</w:t>
      </w:r>
      <w:r w:rsidRPr="00277B79">
        <w:rPr>
          <w:rFonts w:eastAsia="Calibri" w:cs="Arial"/>
          <w:color w:val="00000A"/>
          <w:sz w:val="24"/>
        </w:rPr>
        <w:t xml:space="preserve"> isolados com seção nominal de até 6,0 mm² (450/750V ou 0,6/1kV);</w:t>
      </w:r>
    </w:p>
    <w:p w14:paraId="5B70684E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Cabos de Cobre de 16 mm2, nu.</w:t>
      </w:r>
    </w:p>
    <w:p w14:paraId="025E6A28" w14:textId="685A216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Fitas isolantes quaisquer cores e fita isolante autofusão;</w:t>
      </w:r>
    </w:p>
    <w:p w14:paraId="7B1B30A2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Buchas, parafusos em geral e demais elementos de fixação;</w:t>
      </w:r>
    </w:p>
    <w:p w14:paraId="08B3565F" w14:textId="446CADD1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Óleo isolante para transformadores MT e disjuntores PVO (para casos de</w:t>
      </w:r>
      <w:r>
        <w:rPr>
          <w:rFonts w:eastAsia="Calibri" w:cs="Arial"/>
          <w:color w:val="00000A"/>
          <w:sz w:val="24"/>
        </w:rPr>
        <w:t xml:space="preserve"> </w:t>
      </w:r>
      <w:r w:rsidRPr="00277B79">
        <w:rPr>
          <w:rFonts w:eastAsia="Calibri" w:cs="Arial"/>
          <w:color w:val="00000A"/>
          <w:sz w:val="24"/>
        </w:rPr>
        <w:t>complementação de nível);</w:t>
      </w:r>
    </w:p>
    <w:p w14:paraId="63052ECF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Disjuntores caixa moldada BT, In até 250 A (QGBT);</w:t>
      </w:r>
    </w:p>
    <w:p w14:paraId="58E1B329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Disjuntores baixa tensão, In até 125A (QGBT);</w:t>
      </w:r>
    </w:p>
    <w:p w14:paraId="4C18E64F" w14:textId="169A9DF8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Chaves monopolares com instalação em poste, para os fusíveis de média tensão</w:t>
      </w:r>
      <w:r>
        <w:rPr>
          <w:rFonts w:eastAsia="Calibri" w:cs="Arial"/>
          <w:color w:val="00000A"/>
          <w:sz w:val="24"/>
        </w:rPr>
        <w:t xml:space="preserve"> </w:t>
      </w:r>
      <w:r w:rsidRPr="00277B79">
        <w:rPr>
          <w:rFonts w:eastAsia="Calibri" w:cs="Arial"/>
          <w:color w:val="00000A"/>
          <w:sz w:val="24"/>
        </w:rPr>
        <w:t>(classe 15 kV);</w:t>
      </w:r>
    </w:p>
    <w:p w14:paraId="72483432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Porta Fusíveis (classe 15 kV);</w:t>
      </w:r>
    </w:p>
    <w:p w14:paraId="4FE48AD4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Elos Fusíveis de média tensão (classe 15 kV);</w:t>
      </w:r>
    </w:p>
    <w:p w14:paraId="570757A7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Resina epóxi isolante;</w:t>
      </w:r>
    </w:p>
    <w:p w14:paraId="4FBA7450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Chaves seccionadoras monopolares 400A/15 kV;</w:t>
      </w:r>
    </w:p>
    <w:p w14:paraId="3F0D0850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Cilindros de fechaduras para as portas das subestações;</w:t>
      </w:r>
    </w:p>
    <w:p w14:paraId="7204CA70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Sinalização de área de risco para Subestações e QGBT’s;</w:t>
      </w:r>
    </w:p>
    <w:p w14:paraId="2433AE69" w14:textId="1EAADF3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Lubrificantes, estopa, graxas, benzina, álcool isopropílico e demais materiais de limpeza necessários</w:t>
      </w:r>
      <w:r>
        <w:rPr>
          <w:rFonts w:eastAsia="Calibri" w:cs="Arial"/>
          <w:color w:val="00000A"/>
          <w:sz w:val="24"/>
        </w:rPr>
        <w:t xml:space="preserve"> </w:t>
      </w:r>
      <w:r w:rsidRPr="00277B79">
        <w:rPr>
          <w:rFonts w:eastAsia="Calibri" w:cs="Arial"/>
          <w:color w:val="00000A"/>
          <w:sz w:val="24"/>
        </w:rPr>
        <w:t>para a manutenção;</w:t>
      </w:r>
    </w:p>
    <w:p w14:paraId="1424A91E" w14:textId="1F96060F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Cruzeta de concreto, poliméricas ou eucalipto tratado para postes (apenas para as</w:t>
      </w:r>
      <w:r>
        <w:rPr>
          <w:rFonts w:eastAsia="Calibri" w:cs="Arial"/>
          <w:color w:val="00000A"/>
          <w:sz w:val="24"/>
        </w:rPr>
        <w:t xml:space="preserve"> </w:t>
      </w:r>
      <w:r w:rsidRPr="00277B79">
        <w:rPr>
          <w:rFonts w:eastAsia="Calibri" w:cs="Arial"/>
          <w:color w:val="00000A"/>
          <w:sz w:val="24"/>
        </w:rPr>
        <w:t>trocas emergenciais);</w:t>
      </w:r>
    </w:p>
    <w:p w14:paraId="5D789487" w14:textId="500F079F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Para-raios de Distribuição;</w:t>
      </w:r>
    </w:p>
    <w:p w14:paraId="75E6D475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Isoladores de pino poliméricos;</w:t>
      </w:r>
    </w:p>
    <w:p w14:paraId="33718F68" w14:textId="77777777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Mufla terminal;</w:t>
      </w:r>
    </w:p>
    <w:p w14:paraId="073E9781" w14:textId="269748D9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Terminal a Compressão para cabos elétricos;</w:t>
      </w:r>
    </w:p>
    <w:p w14:paraId="32D4959F" w14:textId="77777777" w:rsid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Tinta esmalte sintético a base de solvente para pintura de barramentos nas cores vermelho, verde e amarelo;</w:t>
      </w:r>
    </w:p>
    <w:p w14:paraId="1DEB93EA" w14:textId="02668A4E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Lâmpadas LED bulbo (15W) ou tubular T8 (18/20W);</w:t>
      </w:r>
    </w:p>
    <w:p w14:paraId="71962988" w14:textId="16C2F61E" w:rsidR="00277B79" w:rsidRPr="00277B79" w:rsidRDefault="00277B79" w:rsidP="00277B79">
      <w:pPr>
        <w:pStyle w:val="PargrafodaLista"/>
        <w:numPr>
          <w:ilvl w:val="0"/>
          <w:numId w:val="27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277B79">
        <w:rPr>
          <w:rFonts w:eastAsia="Calibri" w:cs="Arial"/>
          <w:color w:val="00000A"/>
          <w:sz w:val="24"/>
        </w:rPr>
        <w:t>Luminárias para lâmpada LED;</w:t>
      </w:r>
    </w:p>
    <w:sectPr w:rsidR="00277B79" w:rsidRPr="00277B79" w:rsidSect="00145F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5C4C3" w14:textId="77777777" w:rsidR="005E7E5D" w:rsidRDefault="005E7E5D" w:rsidP="00770EC2">
      <w:r>
        <w:separator/>
      </w:r>
    </w:p>
  </w:endnote>
  <w:endnote w:type="continuationSeparator" w:id="0">
    <w:p w14:paraId="77312012" w14:textId="77777777" w:rsidR="005E7E5D" w:rsidRDefault="005E7E5D" w:rsidP="00770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DD3A4" w14:textId="77777777" w:rsidR="00292411" w:rsidRDefault="0029241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D3760" w14:textId="77777777" w:rsidR="00292411" w:rsidRDefault="0029241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E4206" w14:textId="77777777" w:rsidR="00292411" w:rsidRDefault="0029241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B2BA" w14:textId="77777777" w:rsidR="005E7E5D" w:rsidRDefault="005E7E5D" w:rsidP="00770EC2">
      <w:r>
        <w:separator/>
      </w:r>
    </w:p>
  </w:footnote>
  <w:footnote w:type="continuationSeparator" w:id="0">
    <w:p w14:paraId="5D72F7C5" w14:textId="77777777" w:rsidR="005E7E5D" w:rsidRDefault="005E7E5D" w:rsidP="00770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3B08E" w14:textId="77777777" w:rsidR="00292411" w:rsidRDefault="0029241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37A5" w14:textId="3AE5961B" w:rsidR="00770EC2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noProof/>
        <w:color w:val="000000"/>
      </w:rPr>
      <w:drawing>
        <wp:inline distT="0" distB="0" distL="0" distR="0" wp14:anchorId="14BC4A8D" wp14:editId="1684B44E">
          <wp:extent cx="666750" cy="652564"/>
          <wp:effectExtent l="0" t="0" r="0" b="0"/>
          <wp:docPr id="2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277" cy="660909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A2780DB" w14:textId="77777777" w:rsidR="00770EC2" w:rsidRDefault="00770EC2" w:rsidP="00770EC2">
    <w:pPr>
      <w:pStyle w:val="Corpodetexto"/>
      <w:spacing w:after="0"/>
      <w:rPr>
        <w:rFonts w:ascii="Arial" w:hAnsi="Arial" w:cs="Arial"/>
        <w:b/>
        <w:bCs/>
        <w:color w:val="000000"/>
      </w:rPr>
    </w:pPr>
  </w:p>
  <w:p w14:paraId="6E559B00" w14:textId="197F77E6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UNIVERSIDADE FEDERAL FLUMINENSE</w:t>
    </w:r>
  </w:p>
  <w:p w14:paraId="65285139" w14:textId="77777777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SUPERINTENDÊNCIA DE OPERAÇÕES E MANUTENÇÃO</w:t>
    </w:r>
  </w:p>
  <w:p w14:paraId="56C0EC38" w14:textId="77777777" w:rsidR="00770EC2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COORDENAÇÃO DE MANUTENÇÃO</w:t>
    </w:r>
  </w:p>
  <w:p w14:paraId="2729F9A8" w14:textId="77777777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</w:p>
  <w:p w14:paraId="42330B7E" w14:textId="77777777" w:rsidR="00770EC2" w:rsidRPr="009D6766" w:rsidRDefault="00770EC2" w:rsidP="00770EC2">
    <w:pPr>
      <w:spacing w:line="20" w:lineRule="exact"/>
      <w:rPr>
        <w:rFonts w:cs="Arial"/>
        <w:sz w:val="24"/>
      </w:rPr>
    </w:pPr>
  </w:p>
  <w:p w14:paraId="3B4CB0DF" w14:textId="77777777" w:rsidR="00770EC2" w:rsidRPr="009D6766" w:rsidRDefault="00770EC2" w:rsidP="00770EC2">
    <w:pPr>
      <w:spacing w:line="17" w:lineRule="exact"/>
      <w:rPr>
        <w:rFonts w:cs="Arial"/>
        <w:sz w:val="24"/>
      </w:rPr>
    </w:pPr>
  </w:p>
  <w:p w14:paraId="082A3B86" w14:textId="37205501" w:rsidR="00770EC2" w:rsidRPr="009D6766" w:rsidRDefault="00770EC2" w:rsidP="00770EC2">
    <w:pPr>
      <w:jc w:val="center"/>
      <w:rPr>
        <w:rFonts w:eastAsia="Calibri" w:cs="Arial"/>
        <w:sz w:val="24"/>
      </w:rPr>
    </w:pPr>
    <w:r w:rsidRPr="009D6766">
      <w:rPr>
        <w:rFonts w:eastAsia="Calibri" w:cs="Arial"/>
        <w:sz w:val="24"/>
      </w:rPr>
      <w:t xml:space="preserve">(PROCESSO ADMINISTRATIVO Nº </w:t>
    </w:r>
    <w:r w:rsidR="00292411" w:rsidRPr="00292411">
      <w:rPr>
        <w:rFonts w:eastAsia="Calibri" w:cs="Arial"/>
        <w:sz w:val="24"/>
      </w:rPr>
      <w:t>23069.160048/2026-24</w:t>
    </w:r>
    <w:r w:rsidRPr="009D6766">
      <w:rPr>
        <w:rFonts w:eastAsia="Calibri" w:cs="Arial"/>
        <w:sz w:val="24"/>
      </w:rPr>
      <w:t>)</w:t>
    </w:r>
  </w:p>
  <w:p w14:paraId="7831B022" w14:textId="0C380A98" w:rsidR="00770EC2" w:rsidRDefault="00770EC2">
    <w:pPr>
      <w:pStyle w:val="Cabealho"/>
    </w:pPr>
  </w:p>
  <w:p w14:paraId="675265A7" w14:textId="77777777" w:rsidR="00770EC2" w:rsidRDefault="00770EC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712C3" w14:textId="77777777" w:rsidR="00292411" w:rsidRDefault="0029241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21AC"/>
    <w:multiLevelType w:val="hybridMultilevel"/>
    <w:tmpl w:val="E3DE81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00D9E"/>
    <w:multiLevelType w:val="hybridMultilevel"/>
    <w:tmpl w:val="1070F35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D42C5"/>
    <w:multiLevelType w:val="hybridMultilevel"/>
    <w:tmpl w:val="A412AE4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C3778"/>
    <w:multiLevelType w:val="hybridMultilevel"/>
    <w:tmpl w:val="52B0C2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52BA"/>
    <w:multiLevelType w:val="hybridMultilevel"/>
    <w:tmpl w:val="EBF824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E5399"/>
    <w:multiLevelType w:val="hybridMultilevel"/>
    <w:tmpl w:val="948A147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C24A6"/>
    <w:multiLevelType w:val="hybridMultilevel"/>
    <w:tmpl w:val="879860B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7D25EA"/>
    <w:multiLevelType w:val="hybridMultilevel"/>
    <w:tmpl w:val="96748C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52F3E"/>
    <w:multiLevelType w:val="hybridMultilevel"/>
    <w:tmpl w:val="57941B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3082C"/>
    <w:multiLevelType w:val="hybridMultilevel"/>
    <w:tmpl w:val="57941B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43D7"/>
    <w:multiLevelType w:val="hybridMultilevel"/>
    <w:tmpl w:val="8AC89D8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9762D"/>
    <w:multiLevelType w:val="hybridMultilevel"/>
    <w:tmpl w:val="C2F84BB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42781"/>
    <w:multiLevelType w:val="hybridMultilevel"/>
    <w:tmpl w:val="915A8F8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1096F"/>
    <w:multiLevelType w:val="hybridMultilevel"/>
    <w:tmpl w:val="AE0C951A"/>
    <w:lvl w:ilvl="0" w:tplc="AB149F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72664"/>
    <w:multiLevelType w:val="hybridMultilevel"/>
    <w:tmpl w:val="0BC252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C26FB2"/>
    <w:multiLevelType w:val="hybridMultilevel"/>
    <w:tmpl w:val="877E4DC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E06A7"/>
    <w:multiLevelType w:val="hybridMultilevel"/>
    <w:tmpl w:val="B3EE2F1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A2984"/>
    <w:multiLevelType w:val="hybridMultilevel"/>
    <w:tmpl w:val="EC3E9C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06CE7"/>
    <w:multiLevelType w:val="hybridMultilevel"/>
    <w:tmpl w:val="7478999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64AF9"/>
    <w:multiLevelType w:val="hybridMultilevel"/>
    <w:tmpl w:val="021890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E10A8C"/>
    <w:multiLevelType w:val="hybridMultilevel"/>
    <w:tmpl w:val="4B8E13F0"/>
    <w:lvl w:ilvl="0" w:tplc="0D44404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5138B8"/>
    <w:multiLevelType w:val="hybridMultilevel"/>
    <w:tmpl w:val="0BC25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15A06"/>
    <w:multiLevelType w:val="hybridMultilevel"/>
    <w:tmpl w:val="C2F84B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06C80"/>
    <w:multiLevelType w:val="hybridMultilevel"/>
    <w:tmpl w:val="5F24874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52AF2"/>
    <w:multiLevelType w:val="hybridMultilevel"/>
    <w:tmpl w:val="6396D8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195F2D"/>
    <w:multiLevelType w:val="hybridMultilevel"/>
    <w:tmpl w:val="15C0E1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96A45"/>
    <w:multiLevelType w:val="hybridMultilevel"/>
    <w:tmpl w:val="3CAE3A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425078">
    <w:abstractNumId w:val="4"/>
  </w:num>
  <w:num w:numId="2" w16cid:durableId="1425110547">
    <w:abstractNumId w:val="20"/>
  </w:num>
  <w:num w:numId="3" w16cid:durableId="679745502">
    <w:abstractNumId w:val="13"/>
  </w:num>
  <w:num w:numId="4" w16cid:durableId="981928738">
    <w:abstractNumId w:val="6"/>
  </w:num>
  <w:num w:numId="5" w16cid:durableId="161629682">
    <w:abstractNumId w:val="14"/>
  </w:num>
  <w:num w:numId="6" w16cid:durableId="825821159">
    <w:abstractNumId w:val="11"/>
  </w:num>
  <w:num w:numId="7" w16cid:durableId="1844738760">
    <w:abstractNumId w:val="22"/>
  </w:num>
  <w:num w:numId="8" w16cid:durableId="785545813">
    <w:abstractNumId w:val="21"/>
  </w:num>
  <w:num w:numId="9" w16cid:durableId="2117674779">
    <w:abstractNumId w:val="24"/>
  </w:num>
  <w:num w:numId="10" w16cid:durableId="1120565477">
    <w:abstractNumId w:val="10"/>
  </w:num>
  <w:num w:numId="11" w16cid:durableId="154341106">
    <w:abstractNumId w:val="0"/>
  </w:num>
  <w:num w:numId="12" w16cid:durableId="1534880762">
    <w:abstractNumId w:val="5"/>
  </w:num>
  <w:num w:numId="13" w16cid:durableId="119495521">
    <w:abstractNumId w:val="18"/>
  </w:num>
  <w:num w:numId="14" w16cid:durableId="778570347">
    <w:abstractNumId w:val="15"/>
  </w:num>
  <w:num w:numId="15" w16cid:durableId="429549183">
    <w:abstractNumId w:val="23"/>
  </w:num>
  <w:num w:numId="16" w16cid:durableId="1957833692">
    <w:abstractNumId w:val="19"/>
  </w:num>
  <w:num w:numId="17" w16cid:durableId="1104810822">
    <w:abstractNumId w:val="7"/>
  </w:num>
  <w:num w:numId="18" w16cid:durableId="1894343332">
    <w:abstractNumId w:val="26"/>
  </w:num>
  <w:num w:numId="19" w16cid:durableId="2071033542">
    <w:abstractNumId w:val="16"/>
  </w:num>
  <w:num w:numId="20" w16cid:durableId="138888313">
    <w:abstractNumId w:val="25"/>
  </w:num>
  <w:num w:numId="21" w16cid:durableId="1577084551">
    <w:abstractNumId w:val="8"/>
  </w:num>
  <w:num w:numId="22" w16cid:durableId="1030568162">
    <w:abstractNumId w:val="9"/>
  </w:num>
  <w:num w:numId="23" w16cid:durableId="154538960">
    <w:abstractNumId w:val="17"/>
  </w:num>
  <w:num w:numId="24" w16cid:durableId="92823184">
    <w:abstractNumId w:val="2"/>
  </w:num>
  <w:num w:numId="25" w16cid:durableId="1075780419">
    <w:abstractNumId w:val="1"/>
  </w:num>
  <w:num w:numId="26" w16cid:durableId="2117285638">
    <w:abstractNumId w:val="3"/>
  </w:num>
  <w:num w:numId="27" w16cid:durableId="86047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FA7"/>
    <w:rsid w:val="00010885"/>
    <w:rsid w:val="000A335C"/>
    <w:rsid w:val="00145FA7"/>
    <w:rsid w:val="001702E0"/>
    <w:rsid w:val="001A0447"/>
    <w:rsid w:val="00211F6B"/>
    <w:rsid w:val="00277B79"/>
    <w:rsid w:val="002815EE"/>
    <w:rsid w:val="00292411"/>
    <w:rsid w:val="00315D2C"/>
    <w:rsid w:val="00383840"/>
    <w:rsid w:val="00477F99"/>
    <w:rsid w:val="00563A55"/>
    <w:rsid w:val="00575D52"/>
    <w:rsid w:val="005E7E5D"/>
    <w:rsid w:val="005E7F8C"/>
    <w:rsid w:val="006B2A2C"/>
    <w:rsid w:val="006B63C1"/>
    <w:rsid w:val="006D516C"/>
    <w:rsid w:val="00770EC2"/>
    <w:rsid w:val="007C3093"/>
    <w:rsid w:val="00846751"/>
    <w:rsid w:val="00901CB3"/>
    <w:rsid w:val="009D6766"/>
    <w:rsid w:val="00AD38C2"/>
    <w:rsid w:val="00BE45F2"/>
    <w:rsid w:val="00DE6E65"/>
    <w:rsid w:val="00E37AF8"/>
    <w:rsid w:val="00EB1B8E"/>
    <w:rsid w:val="00F6135A"/>
    <w:rsid w:val="00FA3D92"/>
    <w:rsid w:val="00FB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DEBBE"/>
  <w15:chartTrackingRefBased/>
  <w15:docId w15:val="{F808DC19-8B36-455D-8C53-1667F7704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FA7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145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45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45F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45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45F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45F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45F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45F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45F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5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45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5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5FA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5FA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5F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5FA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5F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5F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45F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45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45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45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45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45FA7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145FA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45FA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45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45FA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45FA7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rsid w:val="00145FA7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145FA7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PargrafodaListaChar">
    <w:name w:val="Parágrafo da Lista Char"/>
    <w:link w:val="PargrafodaLista"/>
    <w:uiPriority w:val="34"/>
    <w:locked/>
    <w:rsid w:val="00145FA7"/>
  </w:style>
  <w:style w:type="table" w:styleId="Tabelacomgrade">
    <w:name w:val="Table Grid"/>
    <w:basedOn w:val="Tabelanormal"/>
    <w:uiPriority w:val="39"/>
    <w:rsid w:val="00145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70EC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70EC2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70EC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70EC2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272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uffamandaln@outlook.com</dc:creator>
  <cp:keywords/>
  <dc:description/>
  <cp:lastModifiedBy>uffamandaln@outlook.com</cp:lastModifiedBy>
  <cp:revision>15</cp:revision>
  <dcterms:created xsi:type="dcterms:W3CDTF">2026-03-19T15:15:00Z</dcterms:created>
  <dcterms:modified xsi:type="dcterms:W3CDTF">2026-03-27T14:48:00Z</dcterms:modified>
</cp:coreProperties>
</file>